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D" w:rsidRDefault="00412EBD" w:rsidP="00412EBD">
      <w:pPr>
        <w:rPr>
          <w:b/>
          <w:color w:val="8496B0" w:themeColor="text2" w:themeTint="99"/>
        </w:rPr>
      </w:pPr>
    </w:p>
    <w:p w:rsidR="00412EBD" w:rsidRDefault="00FD76AB" w:rsidP="00412EBD">
      <w:pPr>
        <w:rPr>
          <w:b/>
          <w:color w:val="8496B0" w:themeColor="text2" w:themeTint="99"/>
        </w:rPr>
      </w:pPr>
      <w:r>
        <w:rPr>
          <w:b/>
          <w:color w:val="5B9BD5" w:themeColor="accent1"/>
        </w:rPr>
        <w:t>9</w:t>
      </w:r>
      <w:r w:rsidR="00412EBD">
        <w:rPr>
          <w:b/>
          <w:color w:val="8496B0" w:themeColor="text2" w:themeTint="99"/>
        </w:rPr>
        <w:t>-</w:t>
      </w:r>
      <w:r w:rsidR="00412EBD" w:rsidRPr="00412EBD">
        <w:rPr>
          <w:b/>
          <w:color w:val="70AD47" w:themeColor="accent6"/>
        </w:rPr>
        <w:t>10.</w:t>
      </w:r>
      <w:r w:rsidR="00412EBD">
        <w:rPr>
          <w:b/>
          <w:color w:val="8496B0" w:themeColor="text2" w:themeTint="99"/>
        </w:rPr>
        <w:t>évfolyam</w:t>
      </w:r>
      <w:bookmarkStart w:id="0" w:name="_GoBack"/>
      <w:bookmarkEnd w:id="0"/>
    </w:p>
    <w:p w:rsidR="00412EBD" w:rsidRDefault="00412EBD" w:rsidP="00412EBD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KÖTELEZŐ OLVASMÁNYOK</w:t>
      </w:r>
    </w:p>
    <w:p w:rsidR="00412EBD" w:rsidRDefault="00412EBD" w:rsidP="00412EBD">
      <w:pPr>
        <w:rPr>
          <w:b/>
          <w:color w:val="8496B0" w:themeColor="text2" w:themeTint="99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>Homérosz: Odüsszeia (részletek)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 xml:space="preserve">Szophoklész: Antigoné 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>Biblia (részletek az Ószövetségből és az Újszövetségből.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 xml:space="preserve">Dante </w:t>
            </w:r>
            <w:proofErr w:type="spellStart"/>
            <w:r w:rsidRPr="00412EBD">
              <w:rPr>
                <w:color w:val="0070C0"/>
                <w:lang w:eastAsia="en-US"/>
              </w:rPr>
              <w:t>Alighieri</w:t>
            </w:r>
            <w:proofErr w:type="spellEnd"/>
            <w:r w:rsidRPr="00412EBD">
              <w:rPr>
                <w:color w:val="0070C0"/>
                <w:lang w:eastAsia="en-US"/>
              </w:rPr>
              <w:t>: Isteni színjáték – Pokol (részletek)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>François Villon: A nagy testamentum (részletek)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70C0"/>
                <w:lang w:eastAsia="en-US"/>
              </w:rPr>
            </w:pPr>
            <w:r w:rsidRPr="00412EBD">
              <w:rPr>
                <w:color w:val="0070C0"/>
                <w:lang w:eastAsia="en-US"/>
              </w:rPr>
              <w:t>Boccaccio: Dekameron, Első nap 3. novella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William Shakespeare: Romeo és Júlia vagy Hamlet, dán királyfi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Zrínyi Miklós: Szigeti veszedelem (részletek)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Mikes Kelemen: Törökországi levelek (1</w:t>
            </w:r>
            <w:proofErr w:type="gramStart"/>
            <w:r w:rsidRPr="00412EBD">
              <w:rPr>
                <w:color w:val="70AD47" w:themeColor="accent6"/>
                <w:lang w:eastAsia="en-US"/>
              </w:rPr>
              <w:t>.,</w:t>
            </w:r>
            <w:proofErr w:type="gramEnd"/>
            <w:r w:rsidRPr="00412EBD">
              <w:rPr>
                <w:color w:val="70AD47" w:themeColor="accent6"/>
                <w:lang w:eastAsia="en-US"/>
              </w:rPr>
              <w:t xml:space="preserve"> 37., 112.)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proofErr w:type="spellStart"/>
            <w:r w:rsidRPr="00412EBD">
              <w:rPr>
                <w:color w:val="70AD47" w:themeColor="accent6"/>
                <w:lang w:eastAsia="en-US"/>
              </w:rPr>
              <w:t>Molière</w:t>
            </w:r>
            <w:proofErr w:type="spellEnd"/>
            <w:r w:rsidRPr="00412EBD">
              <w:rPr>
                <w:color w:val="70AD47" w:themeColor="accent6"/>
                <w:lang w:eastAsia="en-US"/>
              </w:rPr>
              <w:t>: A fösvény vagy Tartuffe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Katona József: Bánk bán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Vörösmarty Mihály: Csongor és Tünde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Petőfi Sándor: A helység kalapácsa (részlet)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Jókai Mór: A huszti beteglátogatók (novella)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Jókai Mór: Az arany ember</w:t>
            </w:r>
          </w:p>
        </w:tc>
      </w:tr>
    </w:tbl>
    <w:p w:rsidR="00412EBD" w:rsidRDefault="00412EBD" w:rsidP="00412EBD"/>
    <w:p w:rsidR="00412EBD" w:rsidRDefault="00412EBD" w:rsidP="00412EBD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MEMORITEREK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Homérosz: Odüsszeia (részlet)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Anakreón: Gyűlölöm azt…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Catullus: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Gyűlölök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és szeretek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Halotti beszéd és könyörgés (részlet)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Ómagyar Mária-siralom (részlet)</w:t>
            </w:r>
          </w:p>
        </w:tc>
      </w:tr>
      <w:tr w:rsidR="00412EBD" w:rsidTr="00412EBD">
        <w:trPr>
          <w:trHeight w:val="15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Janus Pannonius: Pannónia dicsérete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Balassi Bálint: Egy katonaének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Balassi Bálint: Adj már csendességet…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Csokonai Vitéz Mihály: Tartózkodó kérelem (az általános iskolai memoriter felújítása)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 xml:space="preserve">Csokonai Vitéz Mihály: A Reményhez 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Berzsenyi Dániel: A közelítő tél (1. versszak)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Berzsenyi Dániel: A magyarokhoz (I.) (1. versszak)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Berzsenyi Dániel: Osztályrészem (1. versszak)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Kölcsey Ferenc: Himnusz (az általános iskolai memoriter felújítása)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Kölcsey Ferenc: Zrínyi második éneke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Vörösmarty Mihály: Szózat (az általános iskolai memoriter felújítása)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Vörösmarty Mihály: Gondolatok a könyvtárban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Vörösmarty Mihály: Előszó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 xml:space="preserve">Petőfi Sándor: A bánat? egy nagy </w:t>
            </w:r>
            <w:proofErr w:type="spellStart"/>
            <w:r w:rsidRPr="00412EBD">
              <w:rPr>
                <w:color w:val="00B050"/>
                <w:lang w:eastAsia="en-US"/>
              </w:rPr>
              <w:t>oceán</w:t>
            </w:r>
            <w:proofErr w:type="spellEnd"/>
            <w:r w:rsidRPr="00412EBD">
              <w:rPr>
                <w:color w:val="00B050"/>
                <w:lang w:eastAsia="en-US"/>
              </w:rPr>
              <w:t>…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Petőfi Sándor: Fa leszek, ha…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00B050"/>
                <w:lang w:eastAsia="en-US"/>
              </w:rPr>
            </w:pPr>
            <w:r w:rsidRPr="00412EBD">
              <w:rPr>
                <w:color w:val="00B050"/>
                <w:lang w:eastAsia="en-US"/>
              </w:rPr>
              <w:t>Petőfi Sándor: A XIX. század költői (részlet)</w:t>
            </w:r>
          </w:p>
        </w:tc>
      </w:tr>
    </w:tbl>
    <w:p w:rsidR="00412EBD" w:rsidRPr="00412EBD" w:rsidRDefault="00412EBD" w:rsidP="00412EBD">
      <w:pPr>
        <w:rPr>
          <w:b/>
          <w:color w:val="00B050"/>
        </w:rPr>
      </w:pPr>
    </w:p>
    <w:p w:rsidR="00412EBD" w:rsidRPr="00412EBD" w:rsidRDefault="00412EBD" w:rsidP="00412EBD">
      <w:pPr>
        <w:rPr>
          <w:b/>
          <w:color w:val="00B050"/>
        </w:rPr>
      </w:pPr>
    </w:p>
    <w:p w:rsidR="00412EBD" w:rsidRPr="00412EBD" w:rsidRDefault="00412EBD" w:rsidP="00412EBD">
      <w:pPr>
        <w:rPr>
          <w:b/>
          <w:color w:val="00B050"/>
        </w:rPr>
      </w:pPr>
    </w:p>
    <w:p w:rsidR="00412EBD" w:rsidRPr="00412EBD" w:rsidRDefault="00412EBD" w:rsidP="00412EBD">
      <w:pPr>
        <w:rPr>
          <w:b/>
          <w:color w:val="00B050"/>
        </w:rPr>
      </w:pPr>
    </w:p>
    <w:p w:rsidR="00412EBD" w:rsidRDefault="00412EBD" w:rsidP="00412EBD">
      <w:pPr>
        <w:rPr>
          <w:b/>
          <w:color w:val="8496B0" w:themeColor="text2" w:themeTint="99"/>
        </w:rPr>
      </w:pPr>
    </w:p>
    <w:p w:rsidR="00412EBD" w:rsidRDefault="00412EBD" w:rsidP="00412EBD">
      <w:pPr>
        <w:rPr>
          <w:b/>
          <w:color w:val="8496B0" w:themeColor="text2" w:themeTint="99"/>
        </w:rPr>
      </w:pPr>
      <w:r w:rsidRPr="00412EBD">
        <w:rPr>
          <w:b/>
          <w:color w:val="4472C4" w:themeColor="accent5"/>
        </w:rPr>
        <w:lastRenderedPageBreak/>
        <w:t>11</w:t>
      </w:r>
      <w:r>
        <w:rPr>
          <w:b/>
          <w:color w:val="8496B0" w:themeColor="text2" w:themeTint="99"/>
        </w:rPr>
        <w:t>-</w:t>
      </w:r>
      <w:r w:rsidRPr="00412EBD">
        <w:rPr>
          <w:b/>
          <w:color w:val="70AD47" w:themeColor="accent6"/>
        </w:rPr>
        <w:t>12.</w:t>
      </w:r>
      <w:r>
        <w:rPr>
          <w:b/>
          <w:color w:val="8496B0" w:themeColor="text2" w:themeTint="99"/>
        </w:rPr>
        <w:t>évfolyam</w:t>
      </w:r>
    </w:p>
    <w:p w:rsidR="00412EBD" w:rsidRDefault="00412EBD" w:rsidP="00412EBD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KÖTELEZŐ OLVASMÁNYOK</w:t>
      </w:r>
    </w:p>
    <w:p w:rsidR="00412EBD" w:rsidRDefault="00412EBD" w:rsidP="00412EBD">
      <w:pPr>
        <w:rPr>
          <w:b/>
          <w:color w:val="8496B0" w:themeColor="text2" w:themeTint="99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proofErr w:type="spellStart"/>
            <w:r w:rsidRPr="00412EBD">
              <w:rPr>
                <w:color w:val="4472C4" w:themeColor="accent5"/>
                <w:lang w:eastAsia="en-US"/>
              </w:rPr>
              <w:t>Honoré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de Balzac: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Goriot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apó (részletek) vagy Stendhal: Vörös és fekete (részletek)            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Henrik Ibsen: A vadkacsa vagy Nóra (Babaotthon) vagy Anton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Pavlovics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Csehov: A sirály vagy Ványa bácsi</w:t>
            </w:r>
          </w:p>
        </w:tc>
      </w:tr>
      <w:tr w:rsidR="00412EBD" w:rsidTr="00412EBD">
        <w:trPr>
          <w:trHeight w:val="27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Lev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Nyikolajevics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Tolsztoj: Ivan Iljics halála </w:t>
            </w:r>
          </w:p>
        </w:tc>
      </w:tr>
      <w:tr w:rsidR="00412EBD" w:rsidTr="00412EBD">
        <w:trPr>
          <w:trHeight w:val="27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Samuel B. Beckett: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Godot-ra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várva vagy Friedrich Dürrenmatt: A fizikusok vagy A nagy Romulus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Arany János: Toldi estéje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Madách Imre: Az ember tragédiája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Mikszáth Kálmán: Beszterce ostroma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Herczeg Ferenc: Az élet kapuja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Babits Mihály: Jónás könyve, Jónás imája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Móricz Zsigmond: Úri muri, Tragédia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Wass Albert: Adjátok vissza a hegyeimet!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 xml:space="preserve">Örkény István: </w:t>
            </w:r>
            <w:proofErr w:type="spellStart"/>
            <w:r w:rsidRPr="00412EBD">
              <w:rPr>
                <w:color w:val="70AD47" w:themeColor="accent6"/>
                <w:lang w:eastAsia="en-US"/>
              </w:rPr>
              <w:t>Tóték</w:t>
            </w:r>
            <w:proofErr w:type="spellEnd"/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Szabó Magda: Az ajtó</w:t>
            </w:r>
          </w:p>
        </w:tc>
      </w:tr>
    </w:tbl>
    <w:p w:rsidR="00412EBD" w:rsidRDefault="00412EBD" w:rsidP="00412EBD"/>
    <w:p w:rsidR="00412EBD" w:rsidRDefault="00412EBD" w:rsidP="00412EBD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MEMORITEREK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Arany János: Toldi estéje (I. 1</w:t>
            </w:r>
            <w:proofErr w:type="gramStart"/>
            <w:r w:rsidRPr="00412EBD">
              <w:rPr>
                <w:color w:val="4472C4" w:themeColor="accent5"/>
                <w:lang w:eastAsia="en-US"/>
              </w:rPr>
              <w:t>.,</w:t>
            </w:r>
            <w:proofErr w:type="gramEnd"/>
            <w:r w:rsidRPr="00412EBD">
              <w:rPr>
                <w:color w:val="4472C4" w:themeColor="accent5"/>
                <w:lang w:eastAsia="en-US"/>
              </w:rPr>
              <w:t xml:space="preserve"> VI. 28. versszak)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Arany János: egy szabadon választott ballada a nagykőrösi korszakból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Arany János: Epilógus (részlet)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Ady Endre: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Góg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és Magóg fia vagyok én…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Ady Endre: Kocsi-út az éjszakában 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 xml:space="preserve">Babits Mihály: A lírikus </w:t>
            </w:r>
            <w:proofErr w:type="spellStart"/>
            <w:r w:rsidRPr="00412EBD">
              <w:rPr>
                <w:color w:val="4472C4" w:themeColor="accent5"/>
                <w:lang w:eastAsia="en-US"/>
              </w:rPr>
              <w:t>epilógja</w:t>
            </w:r>
            <w:proofErr w:type="spellEnd"/>
            <w:r w:rsidRPr="00412EBD">
              <w:rPr>
                <w:color w:val="4472C4" w:themeColor="accent5"/>
                <w:lang w:eastAsia="en-US"/>
              </w:rPr>
              <w:t xml:space="preserve"> (részlet)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Babits Mihály: Jónás imája</w:t>
            </w:r>
          </w:p>
        </w:tc>
      </w:tr>
      <w:tr w:rsid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4472C4" w:themeColor="accent5"/>
                <w:lang w:eastAsia="en-US"/>
              </w:rPr>
            </w:pPr>
            <w:r w:rsidRPr="00412EBD">
              <w:rPr>
                <w:color w:val="4472C4" w:themeColor="accent5"/>
                <w:lang w:eastAsia="en-US"/>
              </w:rPr>
              <w:t>Kosztolányi Dezső: Hajnali részegség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József Attila: Reménytelenül (Lassan, tűnődve)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spacing w:line="256" w:lineRule="auto"/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József Attila Óda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proofErr w:type="spellStart"/>
            <w:r w:rsidRPr="00412EBD">
              <w:rPr>
                <w:color w:val="70AD47" w:themeColor="accent6"/>
                <w:lang w:eastAsia="en-US"/>
              </w:rPr>
              <w:t>Kányádi</w:t>
            </w:r>
            <w:proofErr w:type="spellEnd"/>
            <w:r w:rsidRPr="00412EBD">
              <w:rPr>
                <w:color w:val="70AD47" w:themeColor="accent6"/>
                <w:lang w:eastAsia="en-US"/>
              </w:rPr>
              <w:t xml:space="preserve"> Sándor: Valaki jár a fák hegyén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Reményik Sándor: Halotti vers a hulló leveleknek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Radnóti Miklós: Hetedik ecloga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Áprily Lajos: Március (részlet)</w:t>
            </w:r>
          </w:p>
        </w:tc>
      </w:tr>
      <w:tr w:rsidR="00412EBD" w:rsidRPr="00412EBD" w:rsidTr="00412EB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D" w:rsidRPr="00412EBD" w:rsidRDefault="00412EBD">
            <w:pPr>
              <w:rPr>
                <w:color w:val="70AD47" w:themeColor="accent6"/>
                <w:lang w:eastAsia="en-US"/>
              </w:rPr>
            </w:pPr>
            <w:r w:rsidRPr="00412EBD">
              <w:rPr>
                <w:color w:val="70AD47" w:themeColor="accent6"/>
                <w:lang w:eastAsia="en-US"/>
              </w:rPr>
              <w:t>Nagy László: Ki viszi át a Szerelmet</w:t>
            </w:r>
          </w:p>
        </w:tc>
      </w:tr>
    </w:tbl>
    <w:p w:rsidR="00412EBD" w:rsidRPr="00412EBD" w:rsidRDefault="00412EBD" w:rsidP="00412EBD">
      <w:pPr>
        <w:rPr>
          <w:b/>
          <w:color w:val="70AD47" w:themeColor="accent6"/>
        </w:rPr>
      </w:pPr>
    </w:p>
    <w:p w:rsidR="00412EBD" w:rsidRPr="00412EBD" w:rsidRDefault="00412EBD" w:rsidP="00412EBD">
      <w:pPr>
        <w:rPr>
          <w:b/>
          <w:color w:val="70AD47" w:themeColor="accent6"/>
        </w:rPr>
      </w:pPr>
    </w:p>
    <w:p w:rsidR="00F86818" w:rsidRPr="00412EBD" w:rsidRDefault="00F86818">
      <w:pPr>
        <w:rPr>
          <w:color w:val="70AD47" w:themeColor="accent6"/>
        </w:rPr>
      </w:pPr>
    </w:p>
    <w:sectPr w:rsidR="00F86818" w:rsidRPr="0041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D"/>
    <w:rsid w:val="00412EBD"/>
    <w:rsid w:val="00F86818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C19"/>
  <w15:chartTrackingRefBased/>
  <w15:docId w15:val="{37461EF2-C20A-4762-AAD8-25E17226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12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36704583363</cp:lastModifiedBy>
  <cp:revision>3</cp:revision>
  <dcterms:created xsi:type="dcterms:W3CDTF">2024-07-03T13:17:00Z</dcterms:created>
  <dcterms:modified xsi:type="dcterms:W3CDTF">2024-07-04T17:06:00Z</dcterms:modified>
</cp:coreProperties>
</file>